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2FF" w:rsidRPr="00770F3A" w:rsidRDefault="00B062FF" w:rsidP="00B062FF">
      <w:pPr>
        <w:jc w:val="both"/>
        <w:rPr>
          <w:rFonts w:cstheme="minorHAnsi"/>
        </w:rPr>
      </w:pPr>
      <w:r w:rsidRPr="00770F3A">
        <w:rPr>
          <w:rFonts w:cstheme="minorHAnsi"/>
          <w:lang w:val="pl-PL"/>
        </w:rPr>
        <w:t>Nadle</w:t>
      </w:r>
      <w:r w:rsidRPr="00770F3A">
        <w:rPr>
          <w:rFonts w:cstheme="minorHAnsi"/>
        </w:rPr>
        <w:t>ž</w:t>
      </w:r>
      <w:r w:rsidRPr="00770F3A">
        <w:rPr>
          <w:rFonts w:cstheme="minorHAnsi"/>
          <w:lang w:val="pl-PL"/>
        </w:rPr>
        <w:t>ni</w:t>
      </w:r>
      <w:r w:rsidRPr="00770F3A">
        <w:rPr>
          <w:rFonts w:cstheme="minorHAnsi"/>
        </w:rPr>
        <w:t xml:space="preserve"> </w:t>
      </w:r>
      <w:r w:rsidRPr="00770F3A">
        <w:rPr>
          <w:rFonts w:cstheme="minorHAnsi"/>
          <w:lang w:val="pl-PL"/>
        </w:rPr>
        <w:t>trgova</w:t>
      </w:r>
      <w:r w:rsidRPr="00770F3A">
        <w:rPr>
          <w:rFonts w:cstheme="minorHAnsi"/>
        </w:rPr>
        <w:t>č</w:t>
      </w:r>
      <w:r w:rsidRPr="00770F3A">
        <w:rPr>
          <w:rFonts w:cstheme="minorHAnsi"/>
          <w:lang w:val="pl-PL"/>
        </w:rPr>
        <w:t>ki</w:t>
      </w:r>
      <w:r w:rsidRPr="00770F3A">
        <w:rPr>
          <w:rFonts w:cstheme="minorHAnsi"/>
        </w:rPr>
        <w:t xml:space="preserve"> </w:t>
      </w:r>
      <w:r w:rsidRPr="00770F3A">
        <w:rPr>
          <w:rFonts w:cstheme="minorHAnsi"/>
          <w:lang w:val="pl-PL"/>
        </w:rPr>
        <w:t>sud</w:t>
      </w:r>
      <w:r w:rsidRPr="00770F3A">
        <w:rPr>
          <w:rFonts w:cstheme="minorHAnsi"/>
        </w:rPr>
        <w:t xml:space="preserve"> u VARAŽDINU</w:t>
      </w:r>
    </w:p>
    <w:p w:rsidR="00B062FF" w:rsidRPr="00770F3A" w:rsidRDefault="00B062FF" w:rsidP="00B062FF">
      <w:pPr>
        <w:rPr>
          <w:rFonts w:cstheme="minorHAnsi"/>
        </w:rPr>
      </w:pPr>
      <w:r w:rsidRPr="00770F3A">
        <w:rPr>
          <w:rFonts w:cstheme="minorHAnsi"/>
          <w:lang w:val="pl-PL"/>
        </w:rPr>
        <w:t xml:space="preserve">Poslovni broj spisa : </w:t>
      </w:r>
      <w:r w:rsidRPr="00770F3A">
        <w:rPr>
          <w:rFonts w:cstheme="minorHAnsi"/>
        </w:rPr>
        <w:t xml:space="preserve"> St-32/2021</w:t>
      </w:r>
    </w:p>
    <w:p w:rsidR="00B062FF" w:rsidRPr="00770F3A" w:rsidRDefault="00B062FF" w:rsidP="00B062FF">
      <w:pPr>
        <w:rPr>
          <w:rFonts w:cstheme="minorHAnsi"/>
        </w:rPr>
      </w:pPr>
      <w:r w:rsidRPr="00770F3A">
        <w:rPr>
          <w:rFonts w:cstheme="minorHAnsi"/>
          <w:lang w:val="pl-PL"/>
        </w:rPr>
        <w:t xml:space="preserve">Dužnik: </w:t>
      </w:r>
      <w:r w:rsidRPr="00770F3A">
        <w:rPr>
          <w:rFonts w:cstheme="minorHAnsi"/>
        </w:rPr>
        <w:t>ARSENAL-IVEZIĆ d.o.o. "u stečaju", OIB: 18109390092, Varaždin, Pavlinska 5</w:t>
      </w:r>
    </w:p>
    <w:p w:rsidR="00CB2860" w:rsidRDefault="00CB2860" w:rsidP="00CB2860">
      <w:pPr>
        <w:jc w:val="both"/>
        <w:rPr>
          <w:lang w:val="pl-PL"/>
        </w:rPr>
      </w:pPr>
    </w:p>
    <w:p w:rsidR="00CB2860" w:rsidRDefault="00CB2860" w:rsidP="00B062FF">
      <w:pPr>
        <w:jc w:val="right"/>
      </w:pPr>
      <w:r>
        <w:rPr>
          <w:lang w:val="pl-PL"/>
        </w:rPr>
        <w:t xml:space="preserve">Našice, </w:t>
      </w:r>
      <w:r w:rsidR="00B062FF">
        <w:rPr>
          <w:lang w:val="pl-PL"/>
        </w:rPr>
        <w:t>08.11.2022</w:t>
      </w:r>
      <w:r>
        <w:rPr>
          <w:lang w:val="pl-PL"/>
        </w:rPr>
        <w:t>..g</w:t>
      </w:r>
    </w:p>
    <w:p w:rsidR="00CB2860" w:rsidRDefault="00B062FF" w:rsidP="00CB2860">
      <w:r>
        <w:t>Predmet: izračun nagrade stečajnom upravitelju za potrebe obračuna troškova unovčenja nekretnina</w:t>
      </w:r>
    </w:p>
    <w:p w:rsidR="00B062FF" w:rsidRDefault="00B062FF" w:rsidP="00CB2860"/>
    <w:p w:rsidR="00CB2860" w:rsidRDefault="00CB2860" w:rsidP="00CB2860">
      <w:r>
        <w:t>Izračun nagrade sukladno Uredbi o kriterijima i načinu obračuna i plaćanja nagrada stečajnim upraviteljima (NN 105/2015) – za potrebe obračuna troškova unovčenja nekretnine</w:t>
      </w:r>
    </w:p>
    <w:tbl>
      <w:tblPr>
        <w:tblW w:w="10240" w:type="dxa"/>
        <w:tblLook w:val="04A0" w:firstRow="1" w:lastRow="0" w:firstColumn="1" w:lastColumn="0" w:noHBand="0" w:noVBand="1"/>
      </w:tblPr>
      <w:tblGrid>
        <w:gridCol w:w="1660"/>
        <w:gridCol w:w="1520"/>
        <w:gridCol w:w="1880"/>
        <w:gridCol w:w="2040"/>
        <w:gridCol w:w="1920"/>
        <w:gridCol w:w="1220"/>
      </w:tblGrid>
      <w:tr w:rsidR="00F110CE" w:rsidRPr="00F110CE" w:rsidTr="00F110CE">
        <w:trPr>
          <w:trHeight w:val="864"/>
        </w:trPr>
        <w:tc>
          <w:tcPr>
            <w:tcW w:w="7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Vrijednost unovčene stečajne mase u kunama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Unovčena stečajna masa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Nagrada stečajnom upravitelju</w:t>
            </w:r>
          </w:p>
        </w:tc>
      </w:tr>
      <w:tr w:rsidR="00F110CE" w:rsidRPr="00F110CE" w:rsidTr="00F110CE">
        <w:trPr>
          <w:trHeight w:val="28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%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F110CE" w:rsidRPr="00F110CE" w:rsidTr="00F110CE">
        <w:trPr>
          <w:trHeight w:val="28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do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100.000,00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100.000,00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16.000,00</w:t>
            </w:r>
          </w:p>
        </w:tc>
      </w:tr>
      <w:tr w:rsidR="00F110CE" w:rsidRPr="00F110CE" w:rsidTr="00F110CE">
        <w:trPr>
          <w:trHeight w:val="28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na razliku 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do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300.000,00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200.000,00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24.000,00</w:t>
            </w:r>
          </w:p>
        </w:tc>
      </w:tr>
      <w:tr w:rsidR="00F110CE" w:rsidRPr="00F110CE" w:rsidTr="00F110CE">
        <w:trPr>
          <w:trHeight w:val="28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na razliku 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do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500.000,00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200.000,00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20.000,00</w:t>
            </w:r>
          </w:p>
        </w:tc>
      </w:tr>
      <w:tr w:rsidR="00F110CE" w:rsidRPr="00F110CE" w:rsidTr="00F110CE">
        <w:trPr>
          <w:trHeight w:val="28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na razliku 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do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1.000.000,00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500.000,00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40.000,00</w:t>
            </w:r>
          </w:p>
        </w:tc>
      </w:tr>
      <w:tr w:rsidR="00F110CE" w:rsidRPr="00F110CE" w:rsidTr="00F110CE">
        <w:trPr>
          <w:trHeight w:val="28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na razliku 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do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5.000,000,00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352.668,16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24.686,77</w:t>
            </w:r>
          </w:p>
        </w:tc>
      </w:tr>
      <w:tr w:rsidR="00F110CE" w:rsidRPr="00F110CE" w:rsidTr="00F110CE">
        <w:trPr>
          <w:trHeight w:val="28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na razliku 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do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100.000.000,00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F110CE" w:rsidRPr="00F110CE" w:rsidTr="00F110CE">
        <w:trPr>
          <w:trHeight w:val="28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na razliku 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do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12.000.000,00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F110CE" w:rsidRPr="00F110CE" w:rsidTr="00F110CE">
        <w:trPr>
          <w:trHeight w:val="28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na razliku iznad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F110CE" w:rsidRPr="00F110CE" w:rsidTr="00F110CE">
        <w:trPr>
          <w:trHeight w:val="288"/>
        </w:trPr>
        <w:tc>
          <w:tcPr>
            <w:tcW w:w="7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color w:val="000000"/>
                <w:lang w:eastAsia="hr-HR"/>
              </w:rPr>
              <w:t>UKUPNO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6B196C" w:rsidRDefault="006B196C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6B196C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1.352.668,16</w:t>
            </w:r>
            <w:r w:rsidR="00F110CE" w:rsidRPr="006B196C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CE" w:rsidRPr="00F110CE" w:rsidRDefault="00F110CE" w:rsidP="00F110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F110C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124.686,77</w:t>
            </w:r>
          </w:p>
        </w:tc>
      </w:tr>
    </w:tbl>
    <w:p w:rsidR="00CB2860" w:rsidRDefault="00CB2860" w:rsidP="00CB2860"/>
    <w:p w:rsidR="00CB2860" w:rsidRDefault="00CB2860" w:rsidP="00CB2860"/>
    <w:p w:rsidR="00CB2860" w:rsidRDefault="00CB2860" w:rsidP="00CB2860"/>
    <w:p w:rsidR="009B2DC2" w:rsidRPr="00F110CE" w:rsidRDefault="00CB2860">
      <w:r>
        <w:t>Sukladno izračunu na unovčenu imovinu u iznosu</w:t>
      </w:r>
      <w:r w:rsidR="00F110CE">
        <w:t xml:space="preserve"> </w:t>
      </w:r>
      <w:r w:rsidR="00F110CE" w:rsidRPr="007D102D">
        <w:rPr>
          <w:rFonts w:ascii="Calibri" w:eastAsia="Times New Roman" w:hAnsi="Calibri" w:cs="Calibri"/>
          <w:bCs/>
          <w:color w:val="000000"/>
          <w:sz w:val="20"/>
          <w:szCs w:val="20"/>
          <w:lang w:eastAsia="hr-HR"/>
        </w:rPr>
        <w:t>1.352.668,16</w:t>
      </w:r>
      <w:r>
        <w:t xml:space="preserve"> kn bruto nagrada stečajnom upravitelju iznosi </w:t>
      </w:r>
      <w:r w:rsidR="00F110CE" w:rsidRPr="00F110CE">
        <w:rPr>
          <w:rFonts w:ascii="Calibri" w:eastAsia="Times New Roman" w:hAnsi="Calibri" w:cs="Calibri"/>
          <w:bCs/>
          <w:color w:val="000000"/>
          <w:lang w:eastAsia="hr-HR"/>
        </w:rPr>
        <w:t>124.686,77</w:t>
      </w:r>
      <w:r w:rsidR="00F110CE">
        <w:rPr>
          <w:rFonts w:ascii="Calibri" w:eastAsia="Times New Roman" w:hAnsi="Calibri" w:cs="Calibri"/>
          <w:bCs/>
          <w:color w:val="000000"/>
          <w:lang w:eastAsia="hr-HR"/>
        </w:rPr>
        <w:t xml:space="preserve"> </w:t>
      </w:r>
      <w:r w:rsidR="006C7786" w:rsidRPr="00F110CE">
        <w:t>k</w:t>
      </w:r>
      <w:r w:rsidR="00F110CE">
        <w:t xml:space="preserve">n ( ukupni trošak </w:t>
      </w:r>
      <w:r w:rsidR="00211E0F">
        <w:rPr>
          <w:rFonts w:ascii="Calibri" w:eastAsia="Times New Roman" w:hAnsi="Calibri" w:cs="Calibri"/>
          <w:b/>
          <w:color w:val="000000"/>
          <w:sz w:val="20"/>
          <w:szCs w:val="20"/>
          <w:lang w:eastAsia="hr-HR"/>
        </w:rPr>
        <w:t>134.038,28</w:t>
      </w:r>
      <w:r w:rsidR="00F110CE">
        <w:rPr>
          <w:rFonts w:ascii="Calibri" w:eastAsia="Times New Roman" w:hAnsi="Calibri" w:cs="Calibri"/>
          <w:color w:val="000000"/>
          <w:sz w:val="20"/>
          <w:szCs w:val="20"/>
          <w:lang w:eastAsia="hr-HR"/>
        </w:rPr>
        <w:t>)</w:t>
      </w:r>
    </w:p>
    <w:p w:rsidR="006C7786" w:rsidRDefault="006C7786">
      <w:pPr>
        <w:rPr>
          <w:b/>
        </w:rPr>
      </w:pPr>
    </w:p>
    <w:p w:rsidR="006C7786" w:rsidRDefault="006C7786">
      <w:r w:rsidRPr="006C7786">
        <w:t>Obzirom da ud</w:t>
      </w:r>
      <w:r w:rsidR="00F110CE">
        <w:t>io prihoda od prodaje nekretnina</w:t>
      </w:r>
      <w:r w:rsidR="00B062FF">
        <w:t xml:space="preserve">  sukladno </w:t>
      </w:r>
      <w:r w:rsidR="00B062FF">
        <w:rPr>
          <w:rFonts w:ascii="Calibri" w:eastAsia="Times New Roman" w:hAnsi="Calibri" w:cs="Calibri"/>
          <w:color w:val="000000"/>
          <w:lang w:eastAsia="hr-HR"/>
        </w:rPr>
        <w:t>RJEŠENJA</w:t>
      </w:r>
      <w:r w:rsidR="00B062FF" w:rsidRPr="001D5E1F">
        <w:rPr>
          <w:rFonts w:ascii="Calibri" w:eastAsia="Times New Roman" w:hAnsi="Calibri" w:cs="Calibri"/>
          <w:color w:val="000000"/>
          <w:lang w:eastAsia="hr-HR"/>
        </w:rPr>
        <w:t xml:space="preserve"> O DOSUDI  ST - 32/2021-48 (25,17%) i ST-32/2021-49 26,43% )</w:t>
      </w:r>
      <w:r w:rsidRPr="006C7786">
        <w:t xml:space="preserve"> u ukupnim p</w:t>
      </w:r>
      <w:r w:rsidR="00F110CE">
        <w:t xml:space="preserve">rihodima stečajne mase iznosi  </w:t>
      </w:r>
      <w:r w:rsidR="00F110CE" w:rsidRPr="00F110CE">
        <w:rPr>
          <w:b/>
        </w:rPr>
        <w:t>51,59</w:t>
      </w:r>
      <w:r w:rsidRPr="00F110CE">
        <w:rPr>
          <w:b/>
        </w:rPr>
        <w:t>% ,</w:t>
      </w:r>
      <w:r w:rsidRPr="006C7786">
        <w:t xml:space="preserve"> ukup</w:t>
      </w:r>
      <w:r>
        <w:t>n</w:t>
      </w:r>
      <w:r w:rsidRPr="006C7786">
        <w:t>i trošak nagrade stečajnog upravitelja koji se odnosi na n</w:t>
      </w:r>
      <w:r>
        <w:t>ekretninu iznosi</w:t>
      </w:r>
    </w:p>
    <w:p w:rsidR="006C7786" w:rsidRPr="00F110CE" w:rsidRDefault="006C7786">
      <w:pPr>
        <w:rPr>
          <w:b/>
        </w:rPr>
      </w:pPr>
      <w:r>
        <w:t xml:space="preserve"> = </w:t>
      </w:r>
      <w:r w:rsidR="00211E0F">
        <w:t>134. 038,28</w:t>
      </w:r>
      <w:r w:rsidR="00F110CE">
        <w:t xml:space="preserve">* 51,59%= </w:t>
      </w:r>
      <w:r w:rsidR="00F110CE" w:rsidRPr="00F110CE">
        <w:rPr>
          <w:b/>
        </w:rPr>
        <w:t xml:space="preserve"> </w:t>
      </w:r>
      <w:r w:rsidR="00211E0F">
        <w:rPr>
          <w:b/>
        </w:rPr>
        <w:t xml:space="preserve">69,150,35 </w:t>
      </w:r>
      <w:r w:rsidR="00F110CE" w:rsidRPr="00F110CE">
        <w:rPr>
          <w:b/>
        </w:rPr>
        <w:t>kn</w:t>
      </w:r>
    </w:p>
    <w:p w:rsidR="00CB2860" w:rsidRDefault="00CB2860">
      <w:bookmarkStart w:id="0" w:name="_GoBack"/>
      <w:bookmarkEnd w:id="0"/>
    </w:p>
    <w:p w:rsidR="00CB2860" w:rsidRDefault="00CB2860"/>
    <w:p w:rsidR="00CB2860" w:rsidRDefault="00CB2860">
      <w:r>
        <w:t>Stečajni upravitelj Nikola Kruljac</w:t>
      </w:r>
    </w:p>
    <w:p w:rsidR="00CB2860" w:rsidRDefault="00CB2860"/>
    <w:sectPr w:rsidR="00CB28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860"/>
    <w:rsid w:val="00170B72"/>
    <w:rsid w:val="00211E0F"/>
    <w:rsid w:val="004E2BCF"/>
    <w:rsid w:val="006B196C"/>
    <w:rsid w:val="006C7786"/>
    <w:rsid w:val="009B2DC2"/>
    <w:rsid w:val="00B062FF"/>
    <w:rsid w:val="00CB2860"/>
    <w:rsid w:val="00F1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5C67D-C806-4173-AE62-9FA48D5B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860"/>
    <w:rPr>
      <w:rFonts w:eastAsiaTheme="minorEastAsi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70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0B7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 d.o.o.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Kruljac</dc:creator>
  <cp:keywords/>
  <dc:description/>
  <cp:lastModifiedBy>Nikola Kruljac</cp:lastModifiedBy>
  <cp:revision>4</cp:revision>
  <cp:lastPrinted>2019-11-22T08:02:00Z</cp:lastPrinted>
  <dcterms:created xsi:type="dcterms:W3CDTF">2022-11-08T09:48:00Z</dcterms:created>
  <dcterms:modified xsi:type="dcterms:W3CDTF">2022-11-08T10:54:00Z</dcterms:modified>
</cp:coreProperties>
</file>